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BA" w:rsidRPr="00AE1DBA" w:rsidRDefault="00AE1DBA" w:rsidP="00AE1DBA">
      <w:pPr>
        <w:spacing w:after="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1. Предмет, метод, система и принципы гражданского права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Предметом гражданского права являются общественные отношения: имущественные отношения, а также связанные с имущественными личные неимущественные отношения.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Имущественные отношения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Вещные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отнощения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– возникающие и существующие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всвязи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 нахождением имущества у определенного лица.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Обязательственные – купле-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продажа,дарение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,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займ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, аренда.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Личные неимущественные отношения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ЛНО связанные с имуществом -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австорское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право.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Чисто личностные - нематериальные блага, честь,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достоиство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.</w:t>
      </w:r>
      <w:bookmarkStart w:id="0" w:name="_GoBack"/>
      <w:bookmarkEnd w:id="0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Метод гражданского права –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совокупность средств, способов и примеров с помощью которого гражданское право воздействует на регулируемые им отношения.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Система гражданского права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– общие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положенияи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подотрасли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гражданского права.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Система гражданского права: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1. 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Общаячасть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2. 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Подотрасли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гражданского права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3. Правоспособности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4. Обязательное право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5. 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Наследственныеправа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6. 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Авторскоеправо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Принципы гражданского права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1. Принципы равенства правового режима для всех участников Г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правоотнош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. Одни 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теже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законы, распространяются на отношения как с участием граждан, так и юр лиц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2. Принцип недопустимости произвольного вмешательства </w:t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кого либо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в частные дела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3. Принцип неприкосновенности собственности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4. Принцип свободы договора:</w: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25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2. Гражданское правоотношение: понятие и структура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Гражданское правоотношение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урегулированное нормами гражданского права правоотношение, возникающее между юридически равными субъектами по поводу имущества, а также нематериальных благ, выражающаяся в наличие у них субъективных прав и обязанностей.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Основные элементы структуры гражданского правоотношения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субъект гражданского правоотношения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объект гражданского правоотношения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содержание гражданского правоотношения как совокупность взаимодействий между субъектами по поводу объектов гражданского права, лежащих в пределах правового поля.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форма гражданского правоотношения - внешнее выражение сути гражданского правоотношения.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Основаниями возникновения гражданских правоотношений являются: договоры и иные сделки, предусмотренные законом или не противоречащие ему; акты; судебные решения; приобретение имущества; создание произведений науки, литературы, искусства; причинение вреда;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26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3. Физические лица. Правоспособность (понятие и содержание правоспособности граждан) и дееспособность.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Признание гражданина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безвестноотсутствующим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, объявление гражданина умершим.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Физические лица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– граждане РФ, иностранные граждане и лица без гражданства.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Правоспособность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– способность лица иметь гражданские права и нести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обязательсва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В России признается в равной мере за всеми гражданами. Возникает в момент рождения и прекращается смертью гражданина.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Граждане могут иметь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имущество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заниматься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предприним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и иной не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запрещ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законом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деят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совершать любые не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запрещ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сделки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иметь права авторов произведений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Дееспособность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– способность граждан своими действиями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преобретать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и осуществлять гражданские права, создавать для себя гражданские обязательства и исполнять их. Дееспособность не возникает в момент рождения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i/>
          <w:iCs/>
          <w:color w:val="000000" w:themeColor="text1"/>
          <w:sz w:val="17"/>
          <w:szCs w:val="17"/>
          <w:shd w:val="clear" w:color="auto" w:fill="FFFFFF"/>
          <w:lang w:eastAsia="ru-RU"/>
        </w:rPr>
        <w:t>6-14 лет частичная дееспособность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Мелкие бытовые сделки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Сделки для безвозмездного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получ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выгоды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Сделки по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распоряж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средствами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27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4. Юридические лица – определение; коммерческие и некоммерческие юридические лица.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Юридическое лицо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Коммерческая организация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организация, занимающаяся коммерческой деятельностью, или это организация — участник рынка, основной целью деятельности которой является получение прибыли.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Некоммерческая организация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- это организация, занимающаяся некоммерческой деятельностью, или это организация, основной целью деятельности которой является та или иная цель, не связанная с получением прибыли, которая в свою очередь 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lastRenderedPageBreak/>
        <w:t>не подлежит распределению между участниками данной организации.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28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5. Сделки: понятие, условия действительности, виды. Форма сделки. Недействительность сделки (привести примеры оспоримых и ничтожных сделок</w:t>
      </w:r>
      <w:proofErr w:type="gramStart"/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).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Сделки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– это действия граждан и юр лиц направлен на установление, изменение или прекращение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гражд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прав и обязанностей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По кол-ву сторон участвующих в сделке: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односторонние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дву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многосторонyие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сделки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Если для совершения сделки достаточно волеизъявления одного лица, то это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односторон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сделка,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обязаности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в этой сделке возникают у лица которое ее совершил. (завещание, принятие </w:t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наследства)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Условия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 xml:space="preserve"> действительности: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Для того, чтобы сделка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пораждала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наследвия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ради кот оно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соверш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, она должна отвечать след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услов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1. Она должна основана на законе и не может ему противоречить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2. Должна быть совершена лицами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облад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.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правоспос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дееспособ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3. Должна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соверш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добровольно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4. При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совреш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сделки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соблюд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форма, кот требуется законом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Виды сделок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Наличие у всех сделок общих признаков не исключает их подразделения на </w:t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виды: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односторонние, двусторонние и многосторонние;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возмездные и безвозмездные;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реальные и консенсуальные;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каузальные и абстрактные.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Сделки могут быть классифицированы и иным образом в зависимости от цели, которая ставится при проведении классификации. Для того чтобы показать различия по способу закрепления волеизъявления сторон, сделки могут быть разделены на: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вербальные или литеральные;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для того чтобы выявить особый характер взаимоотношений участников сделки, можно выделить: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фидуциарные или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нефидуциарные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сделки;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для того чтобы показать особенности юридического механизма действия сделок, их можно разделить на сделки: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совершенные под условием или без такового;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Недействительная сделка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всякая сделка, не соответствующая требованиям закона.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Оспоримая сделка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сделка, являющаяся недействительной в силу признания её таковой судом.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Ничтожная сделка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сделка, являющаяся недействительной независимо от признания её таковой судом.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Форма сделки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Устная форма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сделки может применяться: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● законом или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согласн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сторон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писменная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форма не предусмотрена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сделка исполняется при самом ее совершении при условии, если она не требует нотариальной формы или регистрации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сделка совершается в исполнении письменного договора и имеется письмен согласие сторон на ее устную форму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Письменная простая форма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сделки – для сделок граждан, юридических лиц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Сделки граждан между собой на сумму больше 10 000 рублей.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Отсутствие письменной формы сделки в случае когда она требуется, лишают сторон права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сылаться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на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свидетельственное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показание в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потверждение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совершения сделки и ее условий, но не лишает их права приводить письменные и другие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доказателььтва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29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6. Гражданско-правовая ответственность. Понятие и особенности гражданско-правовой ответственности, условия ее наступления.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Гражданско-правовая ответственность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последствия, возникающие на основании гражданского правонарушения. Обязанность правонарушителя совершить определенное имущественное действие, удовлетворяющее законный интерес лица, чье право нарушено.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Особенности гражданско-правовой ответственности: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имущественный характер;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ответственность одного контрагента перед другим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компенсационный характер;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 равенство участников гражданского оборота при наложении мер гражданско-правовой ответственности.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Гражданско-правовая ответственность в соответствии со ст.401 ГК РФ наступает в случае совершения правонарушения, выразившегося в неисполнении или ненадлежащем исполнении обязательства, и при наличии вины должника. Законом или договором могут быть предусмотрены и иные основания гражданско-правовой ответственности должника.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30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7. Исковая давность: понятие, сроки и порядок их исчисления. Применение исковой давности. Требования, на которые не распространяется исковая давность.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lastRenderedPageBreak/>
        <w:t>Исковая давность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- это срок для защиты прав искового лица, права которого нарушены.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Стороны своим соглашением не в праве менять сроки исковой давности и порядок их исчисления.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ГК РФ устанавливает общий срок исковой давности 3 года, но могут быть и иные сроки. Незаконное увольнение с работы – 1 месяц, наследство – 6 месяцев.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Применение исковой давности к дополнительным </w:t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требованиям: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Статья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207 ГК РФ называет в качестве примера дополнительных требований, на которые она распространяется, неустойку, залог, поручительство. В этот перечень следует включить также еще два способа обеспечения исполнения обязательств из числа указанных в ст. 329 ГК РФ: удержание имущества должника и задаток.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Требования, на которые исковая давность не распространяется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Перечень требований, на которые исковая давность не распространяется, дается в ст. 208 Г К РФ и включает: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●требования о защите личных неимущественных нрав и других нематериальных благ (кроме случаев, предусмотренных законом);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●требования вкладчиков к банку о выдаче вкладов;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●требования о возмещении вреда, причиненного жизни или здоровью гражданина;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●требования об устранении нарушений права собственности, не связанных с лишением владения.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31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8. Право собственности. Правомочия собственника. Содержание права собственности. Основания возникновения права собственности: первичные и производные. Основания прекращения права собственности.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Право собственности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система правовых норм, закрепляющих отношения собственности на средства производства и предметы потребления. Собственник имеет в отношении своего имущества следующие три права (правомочия): владения; пользования; распоряжения.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Собственник пользуется вещью (владеет, пользуется и распоряжается ею) по своему усмотрению. При этом он может оставаться собственником вещи. Вообще собственник вправе совершать в отношении принадлежащего ему имущества любые действия, не противоречащие закону, разумеется, если эти действия не нарушают права других лиц.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Наряду с правами, предоставляемыми собственнику, закон возлагает на него определенные обязанности. К ним относится бремя содержания имущества (уплата налогов, ремонт некоторых видов имущества). Кроме того, собственник несет риск случайной гибели или </w:t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случайного повреждения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принадлежащего ему имущества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Прекращение права собственности происходит лишь в случаях, прямо предусмотренных законом. Прежде всего, это случаи прекращения данного права по воле собственника. Такие случаи охватывают две группы ситуаций: отчуждение собственником своего имущества другим лицам и добровольный отказ собственника от своего права.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Право владения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- возможность физического обладания вещью, хозяйственного воздействия на вещь. Кроме собственников законными владельцами вещей могут быть </w:t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лица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владеющие недвижимым имуществом по договору, например, в силу соглашения об аренде.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Право пользования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- есть право извлекать полезные свойства вещи путем ее эксплуатации, применения. Право пользования тесно связано с правомочиями владения, поскольку по общему правилу, пользоваться имуществом, можно только владея им. Права владения и пользования могут принадлежать не только собственнику, но и другим лицам, получившим эти правомочия от собственника.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Право распоряжения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- право распоряжения понимается как право определять юридическую судьбу вещи (продать, подарить, передать в аренду).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Основаниями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приобретения права собственности являются различные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правопорождающие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юридические факты, т. е. обстоятельства реальной жизни, в соответствии с законом влекущие возникновение права собственности на определенное имущество у конкретных лиц (титулы собственности), например, право собственности, основанное на договоре купли-продажи вещи или на переходе ее в порядке наследования. При установленных законом условиях 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беститульное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(фактическое) владение может влечь определенные правовые последствия.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К первоначальным способам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приобретения права собственности относятся: создание (изготовление) новой вещи, на которую ранее не было и не могло быть установлено ничьего права собственности; переработка и сбор или добыча общедоступных для этих целей вещей; при определенных условиях — самовольная постройка; приобретение права собственности на бесхозяйное имущество, в том числе на имущество, от которого собственник отказался или на которое утратил право.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К производным способам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приобретения права собственности относится приобретение этого права на основании договора или иной сделки об отчуждении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веши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; в порядке наследования после смерти гражданина; в порядке правопреемства при реорганизации юридического лица.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32" style="width:0;height:1.5pt" o:hralign="center" o:hrstd="t" o:hrnoshade="t" o:hr="t" fillcolor="#5e6d81" stroked="f"/>
        </w:pict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9. Обязательственное право. Понятие гражданского обязательства. Основания возникновения обязательств. Способы обеспечения исполнения обязательств (назвать и кратко охарактеризовать). Прекращение обязательства.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Обязательственное право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 —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подотрасль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гражданского права, совокупность правовых норм, закрепляющих и регулирующих отношения по поводу обязательств между кредиторами и должниками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Обязательством называется гражданское правоотношение, связывающее между собой определенных лиц, которые должны совершить по отношению друг к другу предусмотренное обязательством действие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lastRenderedPageBreak/>
        <w:t>Как и другие правоотношения, обязательства возникают из различных юридических фактов, называемых в обязательственном праве основаниями возникновения обязательств. Обязательства возникают не только из договоров, но и других предусмотренных законом оснований (ст. 307 ч. 1 ГК РФ): односторонних сделок, административных актов, причинения вреда, неосновательного приобретения или сбережения имущества и других действий, порождающих права и обязанности.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Способы обеспечения исполнения обязательств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Неустойкой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обязательств. Залогом признается передача должником материальных ценностей кредитору в обеспечение исполнения основного обязательства.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Поручительство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это договор, в силу которого поручитель обязывается перед кредитором другого лица (должника) отвечать за исполнение последним его обязательства в полном объеме или в определенной части (ст. 361 ч. 1 ГК РФ).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Банковская гарантия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- банк, иное кредитное учреждение или страховая организация (гарант) дают по просьбе другого лица (принципала) письменное обязательство уплатить кредитору принципала (бенефициару) в соответствии с условиями даваемого гарантом обязательства денежную сумму по представлении бенефициаром письменного требования о ее уплате (ст. 368 ч. 1 ГК РФ).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Удержание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— кредитору, у которого находится вещь, подлежащая передаче должнику или указанному им лицу, предоставлено право в случае неисполнения должником в срок обязательства по оплате этой вещи или возмещению кредитору связанных с этой вещью издержек и других убытков удерживать ее у себя до тех пор, пока соответствующее обязательство должником не будет исполнено.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Обстоятельства, выступающие для обязательств в качестве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правопрекращающих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юридических фактов, многообразны и могут быть классифицированы по различным основаниям. Так, в зависимости от воли сторон выделяют следующие обстоятельства, выступающие в качестве действий: исполнение; отступное; зачет встречного требования; новация; прощение долга.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</w:p>
    <w:p w:rsidR="00AE1DBA" w:rsidRPr="00AE1DBA" w:rsidRDefault="00AE1DBA" w:rsidP="00AE1DBA">
      <w:pPr>
        <w:spacing w:after="150" w:line="240" w:lineRule="auto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pict>
          <v:rect id="_x0000_i1033" style="width:0;height:1.5pt" o:hralign="center" o:hrstd="t" o:hrnoshade="t" o:hr="t" fillcolor="#5e6d81" stroked="f"/>
        </w:pict>
      </w:r>
    </w:p>
    <w:p w:rsidR="001F16DC" w:rsidRPr="00AE1DBA" w:rsidRDefault="00AE1DBA" w:rsidP="00AE1DBA">
      <w:pPr>
        <w:rPr>
          <w:rFonts w:ascii="Tahoma" w:hAnsi="Tahoma" w:cs="Tahoma"/>
          <w:color w:val="000000" w:themeColor="text1"/>
          <w:sz w:val="17"/>
          <w:szCs w:val="17"/>
        </w:rPr>
      </w:pP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 xml:space="preserve">10. Наследственное право: понятие; место и время открытия наследства; состав наследства; универсальный характер наследственного правопреемства; кто может быть </w:t>
      </w:r>
      <w:proofErr w:type="gramStart"/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наследником</w:t>
      </w:r>
      <w:proofErr w:type="gramEnd"/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 xml:space="preserve"> и кто не может быть наследником (недостойные наследники); сроки и способы принятия наследства; ответственность наследников по долгам наследодателя. Наследование по закону (очереди 1-3 и 8, доли наследников). Наследование по завещанию (форма завещания; кто может совершить завещание; кто может быть наследником по завещанию; свобода завещания; правила об обязательной доле).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shd w:val="clear" w:color="auto" w:fill="FFFFFF"/>
          <w:lang w:eastAsia="ru-RU"/>
        </w:rPr>
        <w:t>Наследственное право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 – совокупность правовых норм, которые регулируют отношения, возникшие в связи с переходом имущества умершего гражданина к другим лицам.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Наследование по закону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Наследование по закону имеет место, поскольку оно не изменено завещанием, а также в иных случаях, предусмотренных законом.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Все наследники делятся на 7(8) очередей. Наследники каждой последовательной очереди призываются к наследованию, если нет наследников предыдущих очередей. Наследники одной очереди унаследуют в равных долях.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1 очередь. Супруг, дети, родители наследодателя, усыновители и усыновленные. Внуки наследуют только по праву представления 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2 очередь. Родные братья и сестры полнородные и не полнородные; его бабушки и дедушки, как со стороны отца, так и со стороны матери.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3 очередь. Братья и сестры родителей наследодателя – тети и дяди.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8 очередь. Нетрудоспособные, иждивенцы наследодателя, которые находясь на его иждивении не менее 1 года до его смерти. Эти наследники наследуют вместе и наравне с наследниками, призываемой к наследованию очереди; а если нет др. наследников, они наследуют как самостоятельная 8 очередь.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u w:val="single"/>
          <w:shd w:val="clear" w:color="auto" w:fill="FFFFFF"/>
          <w:lang w:eastAsia="ru-RU"/>
        </w:rPr>
        <w:t>Наследование по завещанию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proofErr w:type="gram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Распоряжаться</w:t>
      </w:r>
      <w:proofErr w:type="gram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 свои имуществом в случае смерти, только путем завещания м/б совершено гражданином, полностью дееспособным. Завещание д/б совершено только лично и могут распоряжаться завещанием только одно лицо.</w:t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br/>
      </w:r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 xml:space="preserve">Свобода завещания: закон гарантирует тайну и свободу завещания. Каждый имеет право завещать и не завещать имущество; завещать способен любым лицам; способен завещать все имущество или часть; если часть не </w:t>
      </w:r>
      <w:proofErr w:type="spellStart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завещена</w:t>
      </w:r>
      <w:proofErr w:type="spellEnd"/>
      <w:r w:rsidRPr="00AE1DBA">
        <w:rPr>
          <w:rFonts w:ascii="Tahoma" w:eastAsia="Times New Roman" w:hAnsi="Tahoma" w:cs="Tahoma"/>
          <w:color w:val="000000" w:themeColor="text1"/>
          <w:sz w:val="17"/>
          <w:szCs w:val="17"/>
          <w:shd w:val="clear" w:color="auto" w:fill="FFFFFF"/>
          <w:lang w:eastAsia="ru-RU"/>
        </w:rPr>
        <w:t>, то передается по наследству.</w:t>
      </w:r>
    </w:p>
    <w:sectPr w:rsidR="001F16DC" w:rsidRPr="00AE1DBA" w:rsidSect="00ED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D32"/>
    <w:multiLevelType w:val="hybridMultilevel"/>
    <w:tmpl w:val="D316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E3E"/>
    <w:multiLevelType w:val="multilevel"/>
    <w:tmpl w:val="A7202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3641A"/>
    <w:multiLevelType w:val="multilevel"/>
    <w:tmpl w:val="0E343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672D0"/>
    <w:multiLevelType w:val="hybridMultilevel"/>
    <w:tmpl w:val="3D66FE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819"/>
    <w:multiLevelType w:val="multilevel"/>
    <w:tmpl w:val="149C0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B0D"/>
    <w:multiLevelType w:val="hybridMultilevel"/>
    <w:tmpl w:val="6582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55BE"/>
    <w:multiLevelType w:val="multilevel"/>
    <w:tmpl w:val="4684B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35F82"/>
    <w:multiLevelType w:val="multilevel"/>
    <w:tmpl w:val="8C040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D019A"/>
    <w:multiLevelType w:val="multilevel"/>
    <w:tmpl w:val="2B90A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6544D"/>
    <w:multiLevelType w:val="multilevel"/>
    <w:tmpl w:val="9E5E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06203"/>
    <w:multiLevelType w:val="multilevel"/>
    <w:tmpl w:val="D298C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F3863"/>
    <w:multiLevelType w:val="hybridMultilevel"/>
    <w:tmpl w:val="43C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21CD"/>
    <w:multiLevelType w:val="multilevel"/>
    <w:tmpl w:val="FF2E0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87613"/>
    <w:multiLevelType w:val="multilevel"/>
    <w:tmpl w:val="0D329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F745C"/>
    <w:multiLevelType w:val="multilevel"/>
    <w:tmpl w:val="9A788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640DC"/>
    <w:multiLevelType w:val="multilevel"/>
    <w:tmpl w:val="EDD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814BB"/>
    <w:multiLevelType w:val="multilevel"/>
    <w:tmpl w:val="D9F4F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F67C9"/>
    <w:multiLevelType w:val="hybridMultilevel"/>
    <w:tmpl w:val="CA0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538FC"/>
    <w:multiLevelType w:val="hybridMultilevel"/>
    <w:tmpl w:val="3574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4012"/>
    <w:multiLevelType w:val="hybridMultilevel"/>
    <w:tmpl w:val="67FEDDDC"/>
    <w:lvl w:ilvl="0" w:tplc="E5688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D152F"/>
    <w:multiLevelType w:val="multilevel"/>
    <w:tmpl w:val="CEA2C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3"/>
  </w:num>
  <w:num w:numId="5">
    <w:abstractNumId w:val="17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0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4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C6"/>
    <w:rsid w:val="001D4F65"/>
    <w:rsid w:val="001F16DC"/>
    <w:rsid w:val="002D3CC6"/>
    <w:rsid w:val="003470B0"/>
    <w:rsid w:val="005C06BD"/>
    <w:rsid w:val="007012D3"/>
    <w:rsid w:val="007460BB"/>
    <w:rsid w:val="0086711F"/>
    <w:rsid w:val="00AB1E23"/>
    <w:rsid w:val="00AE1DBA"/>
    <w:rsid w:val="00DA6211"/>
    <w:rsid w:val="00E3185B"/>
    <w:rsid w:val="00E613FF"/>
    <w:rsid w:val="00E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9594-6D49-4518-AB7A-E45AB1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D0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7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D0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D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ED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D0A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86711F"/>
    <w:rPr>
      <w:b/>
      <w:bCs/>
    </w:rPr>
  </w:style>
  <w:style w:type="character" w:customStyle="1" w:styleId="apple-converted-space">
    <w:name w:val="apple-converted-space"/>
    <w:basedOn w:val="a0"/>
    <w:rsid w:val="0086711F"/>
  </w:style>
  <w:style w:type="paragraph" w:styleId="a8">
    <w:name w:val="Balloon Text"/>
    <w:basedOn w:val="a"/>
    <w:link w:val="a9"/>
    <w:uiPriority w:val="99"/>
    <w:semiHidden/>
    <w:unhideWhenUsed/>
    <w:rsid w:val="001F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6D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470B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1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Qesoart</dc:creator>
  <cp:keywords/>
  <dc:description/>
  <cp:lastModifiedBy>Антон</cp:lastModifiedBy>
  <cp:revision>7</cp:revision>
  <cp:lastPrinted>2015-01-14T10:13:00Z</cp:lastPrinted>
  <dcterms:created xsi:type="dcterms:W3CDTF">2015-11-11T03:27:00Z</dcterms:created>
  <dcterms:modified xsi:type="dcterms:W3CDTF">2016-07-10T15:05:00Z</dcterms:modified>
</cp:coreProperties>
</file>